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C0AA"/>
    <w:p w14:paraId="497EA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《芜湖市科技项目实施与验收细则（修订）》补充规定</w:t>
      </w:r>
    </w:p>
    <w:p w14:paraId="0D233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/>
        </w:rPr>
        <w:t>（</w:t>
      </w:r>
      <w:r>
        <w:rPr>
          <w:rFonts w:hint="eastAsia" w:ascii="楷体" w:hAnsi="楷体" w:eastAsia="楷体" w:cs="楷体"/>
        </w:rPr>
        <w:t>征求意见稿</w:t>
      </w:r>
      <w:r>
        <w:rPr>
          <w:rFonts w:hint="eastAsia"/>
        </w:rPr>
        <w:t>）</w:t>
      </w:r>
    </w:p>
    <w:p w14:paraId="4075F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3FC90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根据市科技项目管理工作需要，现对《芜湖市科技项目实施与验收细则（修订）》（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芜科办〔2023〕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40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）第二十四条补充规定如下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66638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（四）以下情况比照“因客观因素导致项目终止”处理，项目承担单位和项目主持人1年内不得申报市级及以上科技项目（不含当年度承担市级科技项目5项及以上的单位），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追回结余的和使用不合理的资金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775B9B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1.对未达到验收“通过”或者“结题”标准的。</w:t>
      </w:r>
    </w:p>
    <w:p w14:paraId="39FC8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2.批准延期仍未完成约定任务的。</w:t>
      </w:r>
    </w:p>
    <w:p w14:paraId="1A2ED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3.其他经研究确认不通过验收的情况。</w:t>
      </w:r>
    </w:p>
    <w:p w14:paraId="0F4E4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（五）以下情况比照“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因项目承担单位（项目主持人）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主观过错导致项目终止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”处理，项目承担单位及项目主持人3年内不得申报市级及以上科技项目，并记入科研诚信严重失信行为名单，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追回结余的和使用不合理的资金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0620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1.财务验收不通过。</w:t>
      </w:r>
    </w:p>
    <w:p w14:paraId="250F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2.所提供的文件、资料、数据不真实，存在弄虚作假行为的。</w:t>
      </w:r>
    </w:p>
    <w:p w14:paraId="3D84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3.未经批准，擅自变更项目任务书内容的。</w:t>
      </w:r>
    </w:p>
    <w:p w14:paraId="0CF5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4.违反规定转拨、转移财政资金，未按规定执行和调剂预算，虚假承诺其他来源资金，且情节严重的。</w:t>
      </w:r>
    </w:p>
    <w:p w14:paraId="74D2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5.资金管理使用存在违规问题拒不整改的。</w:t>
      </w:r>
    </w:p>
    <w:p w14:paraId="54A2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6.实施过程中出现重大问题，但未能解决和作出说明，项目研究过程及结果等存在纠纷尚未解决的。</w:t>
      </w:r>
    </w:p>
    <w:p w14:paraId="7A09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因项目承担单位原因导致未按期完成项目验收的。</w:t>
      </w:r>
    </w:p>
    <w:p w14:paraId="1A1E5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3CF731"/>
    <w:p w14:paraId="1FB678F7"/>
    <w:p w14:paraId="609C7AE7"/>
    <w:p w14:paraId="5A05D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1614"/>
    <w:rsid w:val="0808754A"/>
    <w:rsid w:val="0F844CDE"/>
    <w:rsid w:val="10A363DB"/>
    <w:rsid w:val="10DD7FA2"/>
    <w:rsid w:val="17F11DA8"/>
    <w:rsid w:val="18592A3A"/>
    <w:rsid w:val="1A0322A5"/>
    <w:rsid w:val="254162E4"/>
    <w:rsid w:val="26D46848"/>
    <w:rsid w:val="2B6C0025"/>
    <w:rsid w:val="309978F6"/>
    <w:rsid w:val="3CD5395D"/>
    <w:rsid w:val="44D657F0"/>
    <w:rsid w:val="450E3590"/>
    <w:rsid w:val="6DCB73B6"/>
    <w:rsid w:val="713D21A6"/>
    <w:rsid w:val="7AD0285F"/>
    <w:rsid w:val="7F01734C"/>
    <w:rsid w:val="7FB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548</Characters>
  <Lines>0</Lines>
  <Paragraphs>0</Paragraphs>
  <TotalTime>30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2024-08-10T02:17:00Z</dcterms:created>
  <dc:creator>ThinkPad</dc:creator>
  <cp:lastModifiedBy>四季青</cp:lastModifiedBy>
  <dcterms:modified xsi:type="dcterms:W3CDTF">2025-12-11T09:21:09Z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6579B350D0FA42A194FAC02BC88DCCAA_12</vt:lpwstr>
  </property>
  <property fmtid="{D5CDD505-2E9C-101B-9397-08002B2CF9AE}" pid="4" name="KSOTemplateDocerSaveRecord">
    <vt:lpwstr>eyJoZGlkIjoiY2RiMzFhYzVjMTRmZmM0MTBjN2M2NDQ1YmIwNThhZjEiLCJ1c2VySWQiOiIxMjc4OTU0OTczIn0=</vt:lpwstr>
  </property>
</Properties>
</file>