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5AA0C9">
      <w:pPr>
        <w:spacing w:line="560" w:lineRule="exact"/>
        <w:jc w:val="center"/>
        <w:rPr>
          <w:rFonts w:hint="eastAsia" w:ascii="方正小标宋简体" w:eastAsia="方正小标宋简体"/>
          <w:color w:val="000000"/>
          <w:kern w:val="0"/>
          <w:sz w:val="44"/>
          <w:szCs w:val="44"/>
        </w:rPr>
      </w:pPr>
    </w:p>
    <w:p w14:paraId="6612BF4B">
      <w:pPr>
        <w:spacing w:line="560" w:lineRule="exact"/>
        <w:jc w:val="center"/>
        <w:rPr>
          <w:rFonts w:hint="eastAsia" w:ascii="方正小标宋简体" w:eastAsia="方正小标宋简体"/>
          <w:b w:val="0"/>
          <w:bCs w:val="0"/>
          <w:color w:val="000000"/>
          <w:kern w:val="0"/>
          <w:sz w:val="44"/>
          <w:szCs w:val="44"/>
        </w:rPr>
      </w:pPr>
      <w:r>
        <w:rPr>
          <w:rFonts w:hint="eastAsia" w:ascii="方正小标宋简体" w:eastAsia="方正小标宋简体"/>
          <w:b w:val="0"/>
          <w:bCs w:val="0"/>
          <w:color w:val="000000"/>
          <w:kern w:val="0"/>
          <w:sz w:val="44"/>
          <w:szCs w:val="44"/>
        </w:rPr>
        <w:t>《芜湖市科技型企业孵化器管理办法（征求意见稿）》的起草说明</w:t>
      </w:r>
    </w:p>
    <w:p w14:paraId="5A9D1A97">
      <w:pPr>
        <w:spacing w:line="560" w:lineRule="exact"/>
        <w:ind w:firstLine="632" w:firstLineChars="200"/>
        <w:outlineLvl w:val="0"/>
        <w:rPr>
          <w:rFonts w:ascii="黑体" w:hAnsi="黑体" w:eastAsia="黑体" w:cs="黑体"/>
          <w:szCs w:val="32"/>
        </w:rPr>
      </w:pPr>
    </w:p>
    <w:p w14:paraId="492C18CB">
      <w:pPr>
        <w:spacing w:line="520" w:lineRule="exact"/>
        <w:ind w:firstLine="632" w:firstLineChars="200"/>
        <w:outlineLvl w:val="0"/>
        <w:rPr>
          <w:rFonts w:hint="eastAsia" w:ascii="黑体" w:hAnsi="黑体" w:eastAsia="黑体" w:cs="黑体"/>
          <w:szCs w:val="32"/>
        </w:rPr>
      </w:pPr>
      <w:r>
        <w:rPr>
          <w:rFonts w:hint="eastAsia" w:ascii="黑体" w:hAnsi="黑体" w:eastAsia="黑体" w:cs="黑体"/>
          <w:szCs w:val="32"/>
        </w:rPr>
        <w:t>一、起草背景</w:t>
      </w:r>
    </w:p>
    <w:p w14:paraId="324FBEC5">
      <w:pPr>
        <w:spacing w:line="520" w:lineRule="exact"/>
        <w:ind w:firstLine="632" w:firstLineChars="200"/>
        <w:rPr>
          <w:rFonts w:eastAsia="仿宋_GB2312"/>
          <w:szCs w:val="32"/>
        </w:rPr>
      </w:pPr>
      <w:r>
        <w:rPr>
          <w:rFonts w:eastAsia="仿宋_GB2312"/>
          <w:szCs w:val="32"/>
        </w:rPr>
        <w:t>202</w:t>
      </w:r>
      <w:r>
        <w:rPr>
          <w:rFonts w:hint="eastAsia" w:eastAsia="仿宋_GB2312"/>
          <w:szCs w:val="32"/>
          <w:lang w:val="en-US" w:eastAsia="zh-CN"/>
        </w:rPr>
        <w:t>5</w:t>
      </w:r>
      <w:r>
        <w:rPr>
          <w:rFonts w:eastAsia="仿宋_GB2312"/>
          <w:szCs w:val="32"/>
        </w:rPr>
        <w:t>年6月，</w:t>
      </w:r>
      <w:r>
        <w:rPr>
          <w:rFonts w:hint="eastAsia" w:eastAsia="仿宋_GB2312"/>
          <w:szCs w:val="32"/>
        </w:rPr>
        <w:t>工业和信息化部印发《工业和信息化部科技型企业孵化器管理办法》</w:t>
      </w:r>
      <w:r>
        <w:rPr>
          <w:rFonts w:hint="eastAsia" w:eastAsia="仿宋_GB2312"/>
          <w:szCs w:val="32"/>
          <w:lang w:eastAsia="zh-CN"/>
        </w:rPr>
        <w:t>，推动科技创新和产业创新深度融合，促进科技型企业孵化器高质量发展</w:t>
      </w:r>
      <w:r>
        <w:rPr>
          <w:rFonts w:eastAsia="仿宋_GB2312"/>
          <w:szCs w:val="32"/>
        </w:rPr>
        <w:t>。</w:t>
      </w:r>
    </w:p>
    <w:p w14:paraId="326764A3">
      <w:pPr>
        <w:spacing w:line="520" w:lineRule="exact"/>
        <w:ind w:firstLine="632" w:firstLineChars="200"/>
      </w:pPr>
      <w:r>
        <w:rPr>
          <w:rFonts w:eastAsia="仿宋_GB2312"/>
          <w:szCs w:val="32"/>
        </w:rPr>
        <w:t>202</w:t>
      </w:r>
      <w:r>
        <w:rPr>
          <w:rFonts w:hint="eastAsia" w:eastAsia="仿宋_GB2312"/>
          <w:szCs w:val="32"/>
          <w:lang w:val="en-US" w:eastAsia="zh-CN"/>
        </w:rPr>
        <w:t>5</w:t>
      </w:r>
      <w:r>
        <w:rPr>
          <w:rFonts w:eastAsia="仿宋_GB2312"/>
          <w:szCs w:val="32"/>
        </w:rPr>
        <w:t>年</w:t>
      </w:r>
      <w:r>
        <w:rPr>
          <w:rFonts w:hint="eastAsia" w:eastAsia="仿宋_GB2312"/>
          <w:szCs w:val="32"/>
          <w:lang w:val="en-US" w:eastAsia="zh-CN"/>
        </w:rPr>
        <w:t>12</w:t>
      </w:r>
      <w:r>
        <w:rPr>
          <w:rFonts w:eastAsia="仿宋_GB2312"/>
          <w:szCs w:val="32"/>
        </w:rPr>
        <w:t>月，</w:t>
      </w:r>
      <w:r>
        <w:rPr>
          <w:rFonts w:hint="eastAsia" w:eastAsia="仿宋_GB2312"/>
          <w:szCs w:val="32"/>
          <w:lang w:eastAsia="zh-CN"/>
        </w:rPr>
        <w:t>省科技厅公布《安徽省科技型企业孵化器管理办法（征求意见稿）》，面向社会公众征求意见</w:t>
      </w:r>
      <w:r>
        <w:rPr>
          <w:rFonts w:eastAsia="仿宋_GB2312"/>
          <w:szCs w:val="32"/>
        </w:rPr>
        <w:t>。</w:t>
      </w:r>
    </w:p>
    <w:p w14:paraId="68239477">
      <w:pPr>
        <w:spacing w:line="520" w:lineRule="exact"/>
        <w:ind w:firstLine="632" w:firstLineChars="200"/>
        <w:outlineLvl w:val="0"/>
        <w:rPr>
          <w:rFonts w:hint="eastAsia" w:ascii="黑体" w:hAnsi="黑体" w:eastAsia="黑体" w:cs="黑体"/>
          <w:szCs w:val="32"/>
        </w:rPr>
      </w:pPr>
      <w:r>
        <w:rPr>
          <w:rFonts w:hint="eastAsia" w:ascii="黑体" w:hAnsi="黑体" w:eastAsia="黑体" w:cs="黑体"/>
          <w:szCs w:val="32"/>
        </w:rPr>
        <w:t>二、起草过程</w:t>
      </w:r>
    </w:p>
    <w:p w14:paraId="646C8F2A">
      <w:pPr>
        <w:spacing w:line="520" w:lineRule="exact"/>
        <w:ind w:firstLine="632" w:firstLineChars="200"/>
        <w:outlineLvl w:val="0"/>
        <w:rPr>
          <w:rFonts w:hint="eastAsia" w:ascii="Times New Roman" w:hAnsi="Times New Roman" w:eastAsia="仿宋_GB2312" w:cs="Times New Roman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Cs w:val="32"/>
          <w:lang w:val="en-US" w:eastAsia="zh-CN"/>
        </w:rPr>
        <w:t>2026年1月，启动</w:t>
      </w:r>
      <w:r>
        <w:rPr>
          <w:rFonts w:hint="default" w:ascii="Times New Roman" w:hAnsi="Times New Roman" w:eastAsia="仿宋_GB2312" w:cs="Times New Roman"/>
          <w:szCs w:val="32"/>
        </w:rPr>
        <w:t>《芜湖市科技型企业孵化器管理办法》</w:t>
      </w:r>
      <w:r>
        <w:rPr>
          <w:rFonts w:hint="eastAsia" w:eastAsia="仿宋_GB2312" w:cs="Times New Roman"/>
          <w:szCs w:val="32"/>
          <w:lang w:eastAsia="zh-CN"/>
        </w:rPr>
        <w:t>修订工作；</w:t>
      </w:r>
    </w:p>
    <w:p w14:paraId="7672A564">
      <w:pPr>
        <w:spacing w:line="520" w:lineRule="exact"/>
        <w:ind w:firstLine="632" w:firstLineChars="200"/>
        <w:outlineLvl w:val="0"/>
        <w:rPr>
          <w:rFonts w:hint="eastAsia" w:ascii="Times New Roman" w:hAnsi="Times New Roman" w:eastAsia="仿宋_GB2312" w:cs="Times New Roman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Cs w:val="32"/>
        </w:rPr>
        <w:t>202</w:t>
      </w:r>
      <w:r>
        <w:rPr>
          <w:rFonts w:hint="default" w:ascii="Times New Roman" w:hAnsi="Times New Roman" w:eastAsia="仿宋_GB2312" w:cs="Times New Roman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Cs w:val="32"/>
        </w:rPr>
        <w:t>年</w:t>
      </w:r>
      <w:r>
        <w:rPr>
          <w:rFonts w:hint="default" w:ascii="Times New Roman" w:hAnsi="Times New Roman" w:eastAsia="仿宋_GB2312" w:cs="Times New Roman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Cs w:val="32"/>
        </w:rPr>
        <w:t>月，完成《芜湖市科技型企业孵化器管理办法》（讨论稿）</w:t>
      </w:r>
      <w:r>
        <w:rPr>
          <w:rFonts w:hint="eastAsia" w:ascii="Times New Roman" w:hAnsi="Times New Roman" w:eastAsia="仿宋_GB2312" w:cs="Times New Roman"/>
          <w:szCs w:val="32"/>
          <w:lang w:eastAsia="zh-CN"/>
        </w:rPr>
        <w:t>；</w:t>
      </w:r>
    </w:p>
    <w:p w14:paraId="1125444B">
      <w:pPr>
        <w:spacing w:line="520" w:lineRule="exact"/>
        <w:ind w:firstLine="632" w:firstLineChars="200"/>
        <w:outlineLvl w:val="0"/>
        <w:rPr>
          <w:rFonts w:hint="default" w:ascii="Times New Roman" w:hAnsi="Times New Roman" w:eastAsia="仿宋_GB2312" w:cs="Times New Roman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Cs w:val="32"/>
        </w:rPr>
        <w:t>202</w:t>
      </w:r>
      <w:r>
        <w:rPr>
          <w:rFonts w:hint="default" w:ascii="Times New Roman" w:hAnsi="Times New Roman" w:eastAsia="仿宋_GB2312" w:cs="Times New Roman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Cs w:val="32"/>
        </w:rPr>
        <w:t>年</w:t>
      </w:r>
      <w:r>
        <w:rPr>
          <w:rFonts w:hint="default" w:ascii="Times New Roman" w:hAnsi="Times New Roman" w:eastAsia="仿宋_GB2312" w:cs="Times New Roman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Cs w:val="32"/>
        </w:rPr>
        <w:t>月，完成《芜湖市科技型企业孵化器管理办法》（征求意见稿）</w:t>
      </w:r>
      <w:r>
        <w:rPr>
          <w:rFonts w:hint="default" w:ascii="Times New Roman" w:hAnsi="Times New Roman" w:eastAsia="仿宋_GB2312" w:cs="Times New Roman"/>
          <w:szCs w:val="32"/>
          <w:lang w:eastAsia="zh-CN"/>
        </w:rPr>
        <w:t>。</w:t>
      </w:r>
    </w:p>
    <w:p w14:paraId="0321EA40">
      <w:pPr>
        <w:spacing w:line="520" w:lineRule="exact"/>
        <w:ind w:firstLine="632" w:firstLineChars="200"/>
        <w:outlineLvl w:val="0"/>
        <w:rPr>
          <w:rFonts w:hint="eastAsia" w:ascii="黑体" w:hAnsi="黑体" w:eastAsia="黑体" w:cs="黑体"/>
          <w:szCs w:val="32"/>
        </w:rPr>
      </w:pPr>
      <w:r>
        <w:rPr>
          <w:rFonts w:hint="eastAsia" w:ascii="黑体" w:hAnsi="黑体" w:eastAsia="黑体" w:cs="黑体"/>
          <w:szCs w:val="32"/>
        </w:rPr>
        <w:t>三、主要上位规范</w:t>
      </w:r>
    </w:p>
    <w:p w14:paraId="608779CF">
      <w:pPr>
        <w:spacing w:line="520" w:lineRule="exact"/>
        <w:ind w:firstLine="632" w:firstLineChars="200"/>
        <w:rPr>
          <w:rFonts w:hint="eastAsia" w:eastAsia="仿宋_GB2312" w:cs="Times New Roman"/>
          <w:szCs w:val="32"/>
          <w:lang w:eastAsia="zh-CN"/>
        </w:rPr>
      </w:pPr>
      <w:r>
        <w:rPr>
          <w:rFonts w:hint="eastAsia" w:eastAsia="仿宋_GB2312" w:cs="Times New Roman"/>
          <w:szCs w:val="32"/>
          <w:lang w:eastAsia="zh-CN"/>
        </w:rPr>
        <w:t>《</w:t>
      </w:r>
      <w:r>
        <w:rPr>
          <w:rFonts w:hint="eastAsia" w:ascii="Times New Roman" w:hAnsi="Times New Roman" w:eastAsia="仿宋_GB2312" w:cs="Times New Roman"/>
          <w:szCs w:val="32"/>
          <w:lang w:eastAsia="zh-CN"/>
        </w:rPr>
        <w:t>工业和信息化部科技型企业孵化器管理办法</w:t>
      </w:r>
      <w:r>
        <w:rPr>
          <w:rFonts w:hint="eastAsia" w:eastAsia="仿宋_GB2312" w:cs="Times New Roman"/>
          <w:szCs w:val="32"/>
          <w:lang w:eastAsia="zh-CN"/>
        </w:rPr>
        <w:t>》（工信部科〔2025〕131号）</w:t>
      </w:r>
    </w:p>
    <w:p w14:paraId="0DFA4119">
      <w:pPr>
        <w:spacing w:line="520" w:lineRule="exact"/>
        <w:ind w:firstLine="632" w:firstLineChars="200"/>
        <w:rPr>
          <w:rFonts w:hint="eastAsia" w:eastAsia="仿宋_GB2312" w:cs="Times New Roman"/>
          <w:szCs w:val="32"/>
          <w:lang w:eastAsia="zh-CN"/>
        </w:rPr>
      </w:pPr>
      <w:r>
        <w:rPr>
          <w:rFonts w:hint="eastAsia" w:eastAsia="仿宋_GB2312" w:cs="Times New Roman"/>
          <w:szCs w:val="32"/>
          <w:lang w:eastAsia="zh-CN"/>
        </w:rPr>
        <w:t>《安徽省科技型企业孵化器管理办法（征求意见稿）》</w:t>
      </w:r>
    </w:p>
    <w:p w14:paraId="0B9FD8E8">
      <w:pPr>
        <w:spacing w:line="520" w:lineRule="exact"/>
        <w:ind w:firstLine="632" w:firstLineChars="200"/>
        <w:outlineLvl w:val="0"/>
        <w:rPr>
          <w:rFonts w:hint="eastAsia" w:ascii="黑体" w:hAnsi="黑体" w:eastAsia="黑体" w:cs="黑体"/>
          <w:szCs w:val="32"/>
        </w:rPr>
      </w:pPr>
      <w:r>
        <w:rPr>
          <w:rFonts w:hint="eastAsia" w:ascii="黑体" w:hAnsi="黑体" w:eastAsia="黑体" w:cs="黑体"/>
          <w:szCs w:val="32"/>
        </w:rPr>
        <w:t>四、主要内容</w:t>
      </w:r>
      <w:bookmarkStart w:id="0" w:name="_GoBack"/>
      <w:bookmarkEnd w:id="0"/>
    </w:p>
    <w:p w14:paraId="272BEE52">
      <w:pPr>
        <w:spacing w:line="520" w:lineRule="exact"/>
        <w:ind w:firstLine="632" w:firstLineChars="200"/>
        <w:rPr>
          <w:rFonts w:hint="eastAsia" w:eastAsia="仿宋_GB2312" w:cs="Times New Roman"/>
          <w:szCs w:val="32"/>
          <w:lang w:eastAsia="zh-CN"/>
        </w:rPr>
      </w:pPr>
      <w:r>
        <w:rPr>
          <w:rFonts w:hint="eastAsia" w:eastAsia="仿宋_GB2312" w:cs="Times New Roman"/>
          <w:szCs w:val="32"/>
          <w:lang w:eastAsia="zh-CN"/>
        </w:rPr>
        <w:t>《管理办法》包括总则、认定条件、认定程序、变更和撤销促进与发展、附则六个部分。主要内容如下：</w:t>
      </w:r>
    </w:p>
    <w:p w14:paraId="2E996A0A">
      <w:pPr>
        <w:spacing w:line="520" w:lineRule="exact"/>
        <w:ind w:firstLine="632" w:firstLineChars="200"/>
        <w:rPr>
          <w:rFonts w:hint="eastAsia" w:eastAsia="仿宋_GB2312" w:cs="Times New Roman"/>
          <w:szCs w:val="32"/>
          <w:lang w:eastAsia="zh-CN"/>
        </w:rPr>
      </w:pPr>
      <w:r>
        <w:rPr>
          <w:rFonts w:hint="eastAsia" w:eastAsia="仿宋_GB2312" w:cs="Times New Roman"/>
          <w:szCs w:val="32"/>
          <w:lang w:eastAsia="zh-CN"/>
        </w:rPr>
        <w:t>第一部分总则。包括《管理办法》的起草背景，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孵化器</w:t>
      </w:r>
      <w:r>
        <w:rPr>
          <w:rFonts w:hint="eastAsia" w:eastAsia="仿宋_GB2312" w:cs="Times New Roman"/>
          <w:szCs w:val="32"/>
          <w:lang w:eastAsia="zh-CN"/>
        </w:rPr>
        <w:t>的定义、主要功能、发展目标，有关部门的责任分工等。</w:t>
      </w:r>
    </w:p>
    <w:p w14:paraId="5FB126A8">
      <w:pPr>
        <w:spacing w:line="520" w:lineRule="exact"/>
        <w:ind w:firstLine="632" w:firstLineChars="200"/>
        <w:rPr>
          <w:rFonts w:hint="eastAsia" w:eastAsia="仿宋_GB2312" w:cs="Times New Roman"/>
          <w:szCs w:val="32"/>
          <w:lang w:eastAsia="zh-CN"/>
        </w:rPr>
      </w:pPr>
      <w:r>
        <w:rPr>
          <w:rFonts w:hint="eastAsia" w:eastAsia="仿宋_GB2312" w:cs="Times New Roman"/>
          <w:szCs w:val="32"/>
          <w:lang w:eastAsia="zh-CN"/>
        </w:rPr>
        <w:t>第二部分认定条件。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孵化器</w:t>
      </w:r>
      <w:r>
        <w:rPr>
          <w:rFonts w:hint="eastAsia" w:eastAsia="仿宋_GB2312" w:cs="Times New Roman"/>
          <w:szCs w:val="32"/>
          <w:lang w:eastAsia="zh-CN"/>
        </w:rPr>
        <w:t>申报认定需要具备的条件。</w:t>
      </w:r>
    </w:p>
    <w:p w14:paraId="5EA90790">
      <w:pPr>
        <w:spacing w:line="520" w:lineRule="exact"/>
        <w:ind w:firstLine="632" w:firstLineChars="200"/>
        <w:rPr>
          <w:rFonts w:hint="eastAsia" w:eastAsia="仿宋_GB2312" w:cs="Times New Roman"/>
          <w:szCs w:val="32"/>
          <w:lang w:eastAsia="zh-CN"/>
        </w:rPr>
      </w:pPr>
      <w:r>
        <w:rPr>
          <w:rFonts w:hint="eastAsia" w:eastAsia="仿宋_GB2312" w:cs="Times New Roman"/>
          <w:szCs w:val="32"/>
          <w:lang w:eastAsia="zh-CN"/>
        </w:rPr>
        <w:t>第三部分认定程序。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孵化器</w:t>
      </w:r>
      <w:r>
        <w:rPr>
          <w:rFonts w:hint="eastAsia" w:eastAsia="仿宋_GB2312" w:cs="Times New Roman"/>
          <w:szCs w:val="32"/>
          <w:lang w:eastAsia="zh-CN"/>
        </w:rPr>
        <w:t>申报认定的程序。</w:t>
      </w:r>
    </w:p>
    <w:p w14:paraId="40D5CA9E">
      <w:pPr>
        <w:spacing w:line="520" w:lineRule="exact"/>
        <w:ind w:firstLine="632" w:firstLineChars="200"/>
        <w:rPr>
          <w:rFonts w:hint="eastAsia" w:eastAsia="仿宋_GB2312" w:cs="Times New Roman"/>
          <w:szCs w:val="32"/>
          <w:lang w:eastAsia="zh-CN"/>
        </w:rPr>
      </w:pPr>
      <w:r>
        <w:rPr>
          <w:rFonts w:hint="eastAsia" w:eastAsia="仿宋_GB2312" w:cs="Times New Roman"/>
          <w:szCs w:val="32"/>
          <w:lang w:eastAsia="zh-CN"/>
        </w:rPr>
        <w:t>第四部分变更和撤销。孵化器发生重大变化或违规行为时的变更、撤销程序及惩戒措施。</w:t>
      </w:r>
    </w:p>
    <w:p w14:paraId="6BD9EB51">
      <w:pPr>
        <w:spacing w:line="520" w:lineRule="exact"/>
        <w:ind w:firstLine="632" w:firstLineChars="200"/>
        <w:rPr>
          <w:rFonts w:hint="eastAsia" w:eastAsia="仿宋_GB2312" w:cs="Times New Roman"/>
          <w:szCs w:val="32"/>
          <w:lang w:eastAsia="zh-CN"/>
        </w:rPr>
      </w:pPr>
      <w:r>
        <w:rPr>
          <w:rFonts w:hint="eastAsia" w:eastAsia="仿宋_GB2312" w:cs="Times New Roman"/>
          <w:szCs w:val="32"/>
          <w:lang w:eastAsia="zh-CN"/>
        </w:rPr>
        <w:t>第五部分促进与发展。包括孵化器的能力建设方向、加速服务要求、统计监测义务以及有关部门的职责等。</w:t>
      </w:r>
    </w:p>
    <w:p w14:paraId="7096D5C4">
      <w:pPr>
        <w:spacing w:line="520" w:lineRule="exact"/>
        <w:ind w:firstLine="632" w:firstLineChars="200"/>
        <w:rPr>
          <w:rFonts w:hint="eastAsia" w:eastAsia="仿宋_GB2312" w:cs="Times New Roman"/>
          <w:szCs w:val="32"/>
          <w:lang w:eastAsia="zh-CN"/>
        </w:rPr>
      </w:pPr>
      <w:r>
        <w:rPr>
          <w:rFonts w:hint="eastAsia" w:eastAsia="仿宋_GB2312" w:cs="Times New Roman"/>
          <w:szCs w:val="32"/>
          <w:lang w:eastAsia="zh-CN"/>
        </w:rPr>
        <w:t>第六部分附则。本办法由市科技局负责解释，自印发之日起施行。</w:t>
      </w:r>
    </w:p>
    <w:p w14:paraId="25E9FD56">
      <w:pPr>
        <w:spacing w:line="520" w:lineRule="exact"/>
        <w:ind w:firstLine="632" w:firstLineChars="200"/>
        <w:outlineLvl w:val="0"/>
        <w:rPr>
          <w:rFonts w:hint="eastAsia" w:ascii="黑体" w:hAnsi="黑体" w:eastAsia="黑体" w:cs="黑体"/>
          <w:szCs w:val="32"/>
        </w:rPr>
      </w:pPr>
      <w:r>
        <w:rPr>
          <w:rFonts w:hint="eastAsia" w:ascii="黑体" w:hAnsi="黑体" w:eastAsia="黑体" w:cs="黑体"/>
          <w:szCs w:val="32"/>
        </w:rPr>
        <w:t>五、发文方式</w:t>
      </w:r>
    </w:p>
    <w:p w14:paraId="31F4D342">
      <w:pPr>
        <w:spacing w:line="520" w:lineRule="exact"/>
        <w:ind w:firstLine="632" w:firstLineChars="200"/>
        <w:rPr>
          <w:rFonts w:hint="eastAsia" w:eastAsia="仿宋_GB2312" w:cs="Times New Roman"/>
          <w:szCs w:val="32"/>
          <w:lang w:eastAsia="zh-CN"/>
        </w:rPr>
      </w:pPr>
      <w:r>
        <w:rPr>
          <w:rFonts w:hint="eastAsia" w:eastAsia="仿宋_GB2312" w:cs="Times New Roman"/>
          <w:szCs w:val="32"/>
          <w:lang w:eastAsia="zh-CN"/>
        </w:rPr>
        <w:t>以芜湖市科技局名义发文。</w:t>
      </w:r>
    </w:p>
    <w:p w14:paraId="6602BB74">
      <w:pPr>
        <w:spacing w:line="520" w:lineRule="exact"/>
        <w:ind w:firstLine="5372" w:firstLineChars="1700"/>
        <w:outlineLvl w:val="0"/>
        <w:rPr>
          <w:rFonts w:hint="eastAsia" w:ascii="CESI仿宋-GB2312" w:hAnsi="CESI仿宋-GB2312" w:eastAsia="CESI仿宋-GB2312" w:cs="CESI仿宋-GB2312"/>
          <w:szCs w:val="32"/>
        </w:rPr>
      </w:pPr>
    </w:p>
    <w:p w14:paraId="4DCC25BE">
      <w:pPr>
        <w:spacing w:line="520" w:lineRule="exact"/>
        <w:rPr>
          <w:rFonts w:hint="eastAsia"/>
          <w:szCs w:val="32"/>
        </w:rPr>
      </w:pPr>
    </w:p>
    <w:p w14:paraId="199983CE">
      <w:pPr>
        <w:pStyle w:val="2"/>
        <w:rPr>
          <w:rFonts w:hint="eastAsia"/>
        </w:rPr>
      </w:pPr>
    </w:p>
    <w:p w14:paraId="661DBE21">
      <w:pPr>
        <w:wordWrap w:val="0"/>
        <w:spacing w:line="520" w:lineRule="exact"/>
        <w:ind w:firstLine="4424" w:firstLineChars="1400"/>
        <w:jc w:val="right"/>
        <w:rPr>
          <w:rFonts w:hint="default"/>
          <w:lang w:val="en-US"/>
        </w:rPr>
      </w:pPr>
      <w:r>
        <w:rPr>
          <w:rFonts w:hint="eastAsia" w:eastAsia="仿宋_GB2312" w:cs="Times New Roman"/>
          <w:szCs w:val="32"/>
          <w:lang w:eastAsia="zh-CN"/>
        </w:rPr>
        <w:t>202</w:t>
      </w:r>
      <w:r>
        <w:rPr>
          <w:rFonts w:hint="eastAsia" w:eastAsia="仿宋_GB2312" w:cs="Times New Roman"/>
          <w:szCs w:val="32"/>
          <w:lang w:val="en-US" w:eastAsia="zh-CN"/>
        </w:rPr>
        <w:t>6</w:t>
      </w:r>
      <w:r>
        <w:rPr>
          <w:rFonts w:hint="eastAsia" w:eastAsia="仿宋_GB2312" w:cs="Times New Roman"/>
          <w:szCs w:val="32"/>
          <w:lang w:eastAsia="zh-CN"/>
        </w:rPr>
        <w:t>年</w:t>
      </w:r>
      <w:r>
        <w:rPr>
          <w:rFonts w:hint="eastAsia" w:eastAsia="仿宋_GB2312" w:cs="Times New Roman"/>
          <w:szCs w:val="32"/>
          <w:lang w:val="en-US" w:eastAsia="zh-CN"/>
        </w:rPr>
        <w:t>4</w:t>
      </w:r>
      <w:r>
        <w:rPr>
          <w:rFonts w:hint="eastAsia" w:eastAsia="仿宋_GB2312" w:cs="Times New Roman"/>
          <w:szCs w:val="32"/>
          <w:lang w:eastAsia="zh-CN"/>
        </w:rPr>
        <w:t>月</w:t>
      </w:r>
      <w:r>
        <w:rPr>
          <w:rFonts w:hint="eastAsia" w:eastAsia="仿宋_GB2312" w:cs="Times New Roman"/>
          <w:szCs w:val="32"/>
          <w:lang w:val="en-US" w:eastAsia="zh-CN"/>
        </w:rPr>
        <w:t>20</w:t>
      </w:r>
      <w:r>
        <w:rPr>
          <w:rFonts w:hint="eastAsia" w:eastAsia="仿宋_GB2312" w:cs="Times New Roman"/>
          <w:szCs w:val="32"/>
          <w:lang w:eastAsia="zh-CN"/>
        </w:rPr>
        <w:t>日</w:t>
      </w:r>
      <w:r>
        <w:rPr>
          <w:rFonts w:hint="eastAsia" w:eastAsia="仿宋_GB2312" w:cs="Times New Roman"/>
          <w:szCs w:val="32"/>
          <w:lang w:val="en-US" w:eastAsia="zh-CN"/>
        </w:rPr>
        <w:t xml:space="preserve">        </w:t>
      </w:r>
    </w:p>
    <w:sectPr>
      <w:headerReference r:id="rId3" w:type="default"/>
      <w:footerReference r:id="rId4" w:type="default"/>
      <w:footerReference r:id="rId5" w:type="even"/>
      <w:pgSz w:w="11906" w:h="16838"/>
      <w:pgMar w:top="2098" w:right="1474" w:bottom="1984" w:left="1587" w:header="851" w:footer="1587" w:gutter="0"/>
      <w:cols w:space="720" w:num="1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D816D5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1BCC627E">
    <w:pPr>
      <w:pStyle w:val="3"/>
      <w:ind w:right="360" w:firstLine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D22676">
    <w:pPr>
      <w:pStyle w:val="3"/>
      <w:framePr w:wrap="around" w:vAnchor="text" w:hAnchor="margin" w:xAlign="outside" w:y="1"/>
      <w:rPr>
        <w:rStyle w:val="7"/>
      </w:rPr>
    </w:pPr>
    <w:r>
      <w:rPr>
        <w:rStyle w:val="7"/>
        <w:rFonts w:ascii="Calibri" w:hAnsi="Calibri"/>
      </w:rPr>
      <w:fldChar w:fldCharType="begin"/>
    </w:r>
    <w:r>
      <w:rPr>
        <w:rStyle w:val="7"/>
        <w:rFonts w:ascii="Calibri" w:hAnsi="Calibri"/>
      </w:rPr>
      <w:instrText xml:space="preserve">PAGE  </w:instrText>
    </w:r>
    <w:r>
      <w:rPr>
        <w:rStyle w:val="7"/>
        <w:rFonts w:ascii="Calibri" w:hAnsi="Calibri"/>
      </w:rPr>
      <w:fldChar w:fldCharType="end"/>
    </w:r>
  </w:p>
  <w:p w14:paraId="3796D3CE"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61E97F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1D0450"/>
    <w:rsid w:val="256636ED"/>
    <w:rsid w:val="27846077"/>
    <w:rsid w:val="5839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after="120" w:line="480" w:lineRule="auto"/>
      <w:ind w:left="420" w:leftChars="200"/>
    </w:pPr>
  </w:style>
  <w:style w:type="paragraph" w:styleId="3">
    <w:name w:val="footer"/>
    <w:unhideWhenUsed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4">
    <w:name w:val="header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character" w:styleId="7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501</Words>
  <Characters>521</Characters>
  <Lines>0</Lines>
  <Paragraphs>0</Paragraphs>
  <TotalTime>5</TotalTime>
  <ScaleCrop>false</ScaleCrop>
  <LinksUpToDate>false</LinksUpToDate>
  <CharactersWithSpaces>529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2026-04-15T02:00:00Z</dcterms:created>
  <dc:creator>Administrator</dc:creator>
  <cp:lastModifiedBy>軒</cp:lastModifiedBy>
  <cp:lastPrinted>2026-04-20T07:33:45Z</cp:lastPrinted>
  <dcterms:modified xsi:type="dcterms:W3CDTF">2026-04-20T09:40:24Z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eyJoZGlkIjoiODI0NjUxNDM2MjUyNjE5ZGY0YjMxOTc0YmFhNDFmZDYiLCJ1c2VySWQiOiIxNzI3MjgyNDE0In0=</vt:lpwstr>
  </property>
  <property fmtid="{D5CDD505-2E9C-101B-9397-08002B2CF9AE}" pid="4" name="ICV">
    <vt:lpwstr>D439E791B93B4B1C9AAC72708E0EB75F_12</vt:lpwstr>
  </property>
</Properties>
</file>